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14" w:rsidRDefault="009D424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The company announced the change of ownership of principle shareholder -</w:t>
      </w:r>
      <w:proofErr w:type="spellStart"/>
      <w:r>
        <w:rPr>
          <w:rFonts w:ascii="Arial" w:hAnsi="Arial" w:cs="Arial"/>
          <w:color w:val="000000"/>
        </w:rPr>
        <w:t>Vietcombank</w:t>
      </w:r>
      <w:proofErr w:type="spellEnd"/>
      <w:r>
        <w:rPr>
          <w:rFonts w:ascii="Arial" w:hAnsi="Arial" w:cs="Arial"/>
          <w:color w:val="000000"/>
        </w:rPr>
        <w:t xml:space="preserve"> Securities Limited Company from 14/06/2016 to 15/06/2016 as follows: 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990"/>
        <w:gridCol w:w="1170"/>
        <w:gridCol w:w="1260"/>
        <w:gridCol w:w="1260"/>
        <w:gridCol w:w="1170"/>
        <w:gridCol w:w="1260"/>
        <w:gridCol w:w="1638"/>
      </w:tblGrid>
      <w:tr w:rsidR="00612956" w:rsidTr="00612956">
        <w:tc>
          <w:tcPr>
            <w:tcW w:w="828" w:type="dxa"/>
            <w:vMerge w:val="restart"/>
          </w:tcPr>
          <w:p w:rsidR="00612956" w:rsidRDefault="00612956">
            <w:r>
              <w:t>Transaction date</w:t>
            </w:r>
          </w:p>
        </w:tc>
        <w:tc>
          <w:tcPr>
            <w:tcW w:w="2160" w:type="dxa"/>
            <w:gridSpan w:val="2"/>
          </w:tcPr>
          <w:p w:rsidR="00612956" w:rsidRDefault="00612956">
            <w:r>
              <w:t>Before transaction</w:t>
            </w:r>
          </w:p>
        </w:tc>
        <w:tc>
          <w:tcPr>
            <w:tcW w:w="1260" w:type="dxa"/>
            <w:vMerge w:val="restart"/>
          </w:tcPr>
          <w:p w:rsidR="00612956" w:rsidRDefault="00612956">
            <w:r>
              <w:t>Number of shares transacted</w:t>
            </w:r>
          </w:p>
        </w:tc>
        <w:tc>
          <w:tcPr>
            <w:tcW w:w="1260" w:type="dxa"/>
            <w:vMerge w:val="restart"/>
          </w:tcPr>
          <w:p w:rsidR="00612956" w:rsidRDefault="00612956">
            <w:r>
              <w:t>Number of shares the connected institution/person holds</w:t>
            </w:r>
          </w:p>
        </w:tc>
        <w:tc>
          <w:tcPr>
            <w:tcW w:w="2430" w:type="dxa"/>
            <w:gridSpan w:val="2"/>
          </w:tcPr>
          <w:p w:rsidR="00612956" w:rsidRDefault="00612956">
            <w:r>
              <w:t>After transaction</w:t>
            </w:r>
          </w:p>
        </w:tc>
        <w:tc>
          <w:tcPr>
            <w:tcW w:w="1638" w:type="dxa"/>
            <w:vMerge w:val="restart"/>
          </w:tcPr>
          <w:p w:rsidR="00612956" w:rsidRDefault="00612956">
            <w:r>
              <w:t>Reason for change</w:t>
            </w:r>
          </w:p>
        </w:tc>
      </w:tr>
      <w:tr w:rsidR="00612956" w:rsidTr="00612956">
        <w:tc>
          <w:tcPr>
            <w:tcW w:w="828" w:type="dxa"/>
            <w:vMerge/>
          </w:tcPr>
          <w:p w:rsidR="00612956" w:rsidRDefault="00612956"/>
        </w:tc>
        <w:tc>
          <w:tcPr>
            <w:tcW w:w="990" w:type="dxa"/>
          </w:tcPr>
          <w:p w:rsidR="00612956" w:rsidRDefault="00612956">
            <w:r>
              <w:t>Number of shares</w:t>
            </w:r>
          </w:p>
        </w:tc>
        <w:tc>
          <w:tcPr>
            <w:tcW w:w="1170" w:type="dxa"/>
          </w:tcPr>
          <w:p w:rsidR="00612956" w:rsidRDefault="00612956">
            <w:r>
              <w:t>Proportion</w:t>
            </w:r>
          </w:p>
        </w:tc>
        <w:tc>
          <w:tcPr>
            <w:tcW w:w="1260" w:type="dxa"/>
            <w:vMerge/>
          </w:tcPr>
          <w:p w:rsidR="00612956" w:rsidRDefault="00612956"/>
        </w:tc>
        <w:tc>
          <w:tcPr>
            <w:tcW w:w="1260" w:type="dxa"/>
            <w:vMerge/>
          </w:tcPr>
          <w:p w:rsidR="00612956" w:rsidRDefault="00612956"/>
        </w:tc>
        <w:tc>
          <w:tcPr>
            <w:tcW w:w="1170" w:type="dxa"/>
          </w:tcPr>
          <w:p w:rsidR="00612956" w:rsidRDefault="00612956" w:rsidP="007A5EB1">
            <w:r>
              <w:t>Number of shares</w:t>
            </w:r>
          </w:p>
        </w:tc>
        <w:tc>
          <w:tcPr>
            <w:tcW w:w="1260" w:type="dxa"/>
          </w:tcPr>
          <w:p w:rsidR="00612956" w:rsidRDefault="00612956" w:rsidP="007A5EB1">
            <w:r>
              <w:t>Proportion</w:t>
            </w:r>
          </w:p>
        </w:tc>
        <w:tc>
          <w:tcPr>
            <w:tcW w:w="1638" w:type="dxa"/>
            <w:vMerge/>
          </w:tcPr>
          <w:p w:rsidR="00612956" w:rsidRDefault="00612956"/>
        </w:tc>
      </w:tr>
      <w:tr w:rsidR="00612956" w:rsidTr="00612956">
        <w:tc>
          <w:tcPr>
            <w:tcW w:w="828" w:type="dxa"/>
          </w:tcPr>
          <w:p w:rsidR="009A2ACF" w:rsidRDefault="009A2ACF">
            <w:r>
              <w:t>14/06/2016</w:t>
            </w:r>
          </w:p>
        </w:tc>
        <w:tc>
          <w:tcPr>
            <w:tcW w:w="990" w:type="dxa"/>
          </w:tcPr>
          <w:p w:rsidR="009A2ACF" w:rsidRDefault="009A2ACF" w:rsidP="00F24392">
            <w:pPr>
              <w:jc w:val="right"/>
            </w:pPr>
            <w:r>
              <w:t>756,050</w:t>
            </w:r>
          </w:p>
        </w:tc>
        <w:tc>
          <w:tcPr>
            <w:tcW w:w="1170" w:type="dxa"/>
          </w:tcPr>
          <w:p w:rsidR="009A2ACF" w:rsidRDefault="00612956" w:rsidP="00F24392">
            <w:pPr>
              <w:jc w:val="right"/>
            </w:pPr>
            <w:r>
              <w:t>7.00%</w:t>
            </w:r>
          </w:p>
        </w:tc>
        <w:tc>
          <w:tcPr>
            <w:tcW w:w="1260" w:type="dxa"/>
          </w:tcPr>
          <w:p w:rsidR="009A2ACF" w:rsidRDefault="00612956" w:rsidP="00F24392">
            <w:pPr>
              <w:jc w:val="right"/>
            </w:pPr>
            <w:r>
              <w:t>-21,000</w:t>
            </w:r>
          </w:p>
        </w:tc>
        <w:tc>
          <w:tcPr>
            <w:tcW w:w="1260" w:type="dxa"/>
          </w:tcPr>
          <w:p w:rsidR="009A2ACF" w:rsidRDefault="00612956" w:rsidP="00F24392">
            <w:pPr>
              <w:jc w:val="right"/>
            </w:pPr>
            <w:r>
              <w:t>0</w:t>
            </w:r>
          </w:p>
        </w:tc>
        <w:tc>
          <w:tcPr>
            <w:tcW w:w="1170" w:type="dxa"/>
          </w:tcPr>
          <w:p w:rsidR="009A2ACF" w:rsidRDefault="00612956" w:rsidP="00F24392">
            <w:pPr>
              <w:tabs>
                <w:tab w:val="left" w:pos="855"/>
              </w:tabs>
              <w:jc w:val="right"/>
            </w:pPr>
            <w:r>
              <w:t>735,050</w:t>
            </w:r>
          </w:p>
        </w:tc>
        <w:tc>
          <w:tcPr>
            <w:tcW w:w="1260" w:type="dxa"/>
          </w:tcPr>
          <w:p w:rsidR="009A2ACF" w:rsidRDefault="00612956" w:rsidP="00F24392">
            <w:pPr>
              <w:jc w:val="right"/>
            </w:pPr>
            <w:r>
              <w:t>6.81%</w:t>
            </w:r>
          </w:p>
        </w:tc>
        <w:tc>
          <w:tcPr>
            <w:tcW w:w="1638" w:type="dxa"/>
          </w:tcPr>
          <w:p w:rsidR="009A2ACF" w:rsidRDefault="00612956">
            <w:r>
              <w:t>Decrease proportion of share ownership</w:t>
            </w:r>
          </w:p>
        </w:tc>
      </w:tr>
      <w:tr w:rsidR="00612956" w:rsidTr="00612956">
        <w:tc>
          <w:tcPr>
            <w:tcW w:w="828" w:type="dxa"/>
          </w:tcPr>
          <w:p w:rsidR="009A2ACF" w:rsidRDefault="009A2ACF">
            <w:r>
              <w:t>15/06/2016</w:t>
            </w:r>
          </w:p>
        </w:tc>
        <w:tc>
          <w:tcPr>
            <w:tcW w:w="990" w:type="dxa"/>
          </w:tcPr>
          <w:p w:rsidR="009A2ACF" w:rsidRDefault="00612956" w:rsidP="00F24392">
            <w:pPr>
              <w:jc w:val="right"/>
            </w:pPr>
            <w:r>
              <w:t>735,050</w:t>
            </w:r>
          </w:p>
        </w:tc>
        <w:tc>
          <w:tcPr>
            <w:tcW w:w="1170" w:type="dxa"/>
          </w:tcPr>
          <w:p w:rsidR="009A2ACF" w:rsidRDefault="00612956" w:rsidP="00F24392">
            <w:pPr>
              <w:tabs>
                <w:tab w:val="left" w:pos="765"/>
              </w:tabs>
              <w:jc w:val="right"/>
            </w:pPr>
            <w:r>
              <w:t>6.81%</w:t>
            </w:r>
          </w:p>
        </w:tc>
        <w:tc>
          <w:tcPr>
            <w:tcW w:w="1260" w:type="dxa"/>
          </w:tcPr>
          <w:p w:rsidR="009A2ACF" w:rsidRDefault="00612956" w:rsidP="00F24392">
            <w:pPr>
              <w:jc w:val="right"/>
            </w:pPr>
            <w:r>
              <w:t>-200,400</w:t>
            </w:r>
          </w:p>
        </w:tc>
        <w:tc>
          <w:tcPr>
            <w:tcW w:w="1260" w:type="dxa"/>
          </w:tcPr>
          <w:p w:rsidR="009A2ACF" w:rsidRDefault="00612956" w:rsidP="00F24392">
            <w:pPr>
              <w:jc w:val="right"/>
            </w:pPr>
            <w:r>
              <w:t>0</w:t>
            </w:r>
          </w:p>
        </w:tc>
        <w:tc>
          <w:tcPr>
            <w:tcW w:w="1170" w:type="dxa"/>
          </w:tcPr>
          <w:p w:rsidR="009A2ACF" w:rsidRDefault="00612956" w:rsidP="00F24392">
            <w:pPr>
              <w:jc w:val="right"/>
            </w:pPr>
            <w:r>
              <w:t>534,650</w:t>
            </w:r>
          </w:p>
        </w:tc>
        <w:tc>
          <w:tcPr>
            <w:tcW w:w="1260" w:type="dxa"/>
          </w:tcPr>
          <w:p w:rsidR="009A2ACF" w:rsidRDefault="00612956" w:rsidP="00F24392">
            <w:pPr>
              <w:jc w:val="right"/>
            </w:pPr>
            <w:r>
              <w:t>4.95%</w:t>
            </w:r>
          </w:p>
        </w:tc>
        <w:tc>
          <w:tcPr>
            <w:tcW w:w="1638" w:type="dxa"/>
          </w:tcPr>
          <w:p w:rsidR="009A2ACF" w:rsidRDefault="00612956">
            <w:r>
              <w:t>Decrease proportion of share ownership, no longer principle shareholder</w:t>
            </w:r>
          </w:p>
        </w:tc>
      </w:tr>
      <w:tr w:rsidR="00612956" w:rsidTr="00612956">
        <w:tc>
          <w:tcPr>
            <w:tcW w:w="828" w:type="dxa"/>
          </w:tcPr>
          <w:p w:rsidR="00612956" w:rsidRDefault="00612956">
            <w:r>
              <w:t>Total</w:t>
            </w:r>
          </w:p>
        </w:tc>
        <w:tc>
          <w:tcPr>
            <w:tcW w:w="990" w:type="dxa"/>
          </w:tcPr>
          <w:p w:rsidR="00612956" w:rsidRDefault="00612956" w:rsidP="00F24392">
            <w:pPr>
              <w:jc w:val="right"/>
            </w:pPr>
            <w:r>
              <w:t>756,050</w:t>
            </w:r>
          </w:p>
        </w:tc>
        <w:tc>
          <w:tcPr>
            <w:tcW w:w="1170" w:type="dxa"/>
          </w:tcPr>
          <w:p w:rsidR="00612956" w:rsidRDefault="00612956" w:rsidP="00F24392">
            <w:pPr>
              <w:tabs>
                <w:tab w:val="left" w:pos="765"/>
              </w:tabs>
              <w:jc w:val="right"/>
            </w:pPr>
            <w:r>
              <w:t>7.00%</w:t>
            </w:r>
          </w:p>
        </w:tc>
        <w:tc>
          <w:tcPr>
            <w:tcW w:w="1260" w:type="dxa"/>
          </w:tcPr>
          <w:p w:rsidR="00612956" w:rsidRDefault="00612956" w:rsidP="00F24392">
            <w:pPr>
              <w:jc w:val="right"/>
            </w:pPr>
            <w:r>
              <w:t>-221,400</w:t>
            </w:r>
          </w:p>
        </w:tc>
        <w:tc>
          <w:tcPr>
            <w:tcW w:w="1260" w:type="dxa"/>
          </w:tcPr>
          <w:p w:rsidR="00612956" w:rsidRDefault="00612956" w:rsidP="00F24392">
            <w:pPr>
              <w:jc w:val="right"/>
            </w:pPr>
            <w:r>
              <w:t>0</w:t>
            </w:r>
          </w:p>
        </w:tc>
        <w:tc>
          <w:tcPr>
            <w:tcW w:w="1170" w:type="dxa"/>
          </w:tcPr>
          <w:p w:rsidR="00612956" w:rsidRDefault="00612956" w:rsidP="00F24392">
            <w:pPr>
              <w:jc w:val="right"/>
            </w:pPr>
            <w:r>
              <w:t>534,650</w:t>
            </w:r>
          </w:p>
        </w:tc>
        <w:tc>
          <w:tcPr>
            <w:tcW w:w="1260" w:type="dxa"/>
          </w:tcPr>
          <w:p w:rsidR="00612956" w:rsidRDefault="00612956" w:rsidP="00F24392">
            <w:pPr>
              <w:jc w:val="right"/>
            </w:pPr>
            <w:r>
              <w:t>4.95%</w:t>
            </w:r>
          </w:p>
        </w:tc>
        <w:tc>
          <w:tcPr>
            <w:tcW w:w="1638" w:type="dxa"/>
          </w:tcPr>
          <w:p w:rsidR="00612956" w:rsidRDefault="00612956"/>
        </w:tc>
      </w:tr>
    </w:tbl>
    <w:p w:rsidR="00C953D2" w:rsidRDefault="00C953D2"/>
    <w:sectPr w:rsidR="00C953D2" w:rsidSect="00B8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424F"/>
    <w:rsid w:val="00035D0E"/>
    <w:rsid w:val="00081824"/>
    <w:rsid w:val="002F668F"/>
    <w:rsid w:val="00612956"/>
    <w:rsid w:val="009A2ACF"/>
    <w:rsid w:val="009D424F"/>
    <w:rsid w:val="00B83414"/>
    <w:rsid w:val="00B91618"/>
    <w:rsid w:val="00C953D2"/>
    <w:rsid w:val="00F2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quyenpham</dc:creator>
  <cp:keywords/>
  <dc:description/>
  <cp:lastModifiedBy>quyenpham</cp:lastModifiedBy>
  <cp:revision>4</cp:revision>
  <dcterms:created xsi:type="dcterms:W3CDTF">2016-06-20T02:00:00Z</dcterms:created>
  <dcterms:modified xsi:type="dcterms:W3CDTF">2016-06-20T09:15:00Z</dcterms:modified>
</cp:coreProperties>
</file>